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B8" w:rsidRDefault="00BF32B8" w:rsidP="005110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58D" w:rsidRPr="00C2658D" w:rsidRDefault="00C2658D" w:rsidP="00C2658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58D">
        <w:rPr>
          <w:rFonts w:ascii="Times New Roman" w:hAnsi="Times New Roman" w:cs="Times New Roman"/>
          <w:b/>
          <w:sz w:val="24"/>
          <w:szCs w:val="24"/>
        </w:rPr>
        <w:t>Лекция 4. Уровни методологии научного исследования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096">
        <w:rPr>
          <w:rFonts w:ascii="Times New Roman" w:hAnsi="Times New Roman" w:cs="Times New Roman"/>
          <w:b/>
          <w:sz w:val="24"/>
          <w:szCs w:val="24"/>
        </w:rPr>
        <w:t>Уровни методологического знания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В структуре методологического знания выделяют четыре уровня:</w:t>
      </w:r>
    </w:p>
    <w:p w:rsidR="00511096" w:rsidRPr="00511096" w:rsidRDefault="00511096" w:rsidP="0051109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философский;</w:t>
      </w:r>
    </w:p>
    <w:p w:rsidR="00511096" w:rsidRPr="00511096" w:rsidRDefault="00511096" w:rsidP="0051109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общенаучный;</w:t>
      </w:r>
    </w:p>
    <w:p w:rsidR="00511096" w:rsidRPr="00511096" w:rsidRDefault="00511096" w:rsidP="0051109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конкретно-научный;</w:t>
      </w:r>
    </w:p>
    <w:p w:rsidR="00511096" w:rsidRPr="00511096" w:rsidRDefault="00511096" w:rsidP="0051109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технологический.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Содержание </w:t>
      </w:r>
      <w:r w:rsidRPr="00511096">
        <w:rPr>
          <w:rFonts w:ascii="Times New Roman" w:hAnsi="Times New Roman" w:cs="Times New Roman"/>
          <w:b/>
          <w:sz w:val="24"/>
          <w:szCs w:val="24"/>
        </w:rPr>
        <w:t>философского уровня методологии</w:t>
      </w:r>
      <w:r w:rsidRPr="00511096">
        <w:rPr>
          <w:rFonts w:ascii="Times New Roman" w:hAnsi="Times New Roman" w:cs="Times New Roman"/>
          <w:sz w:val="24"/>
          <w:szCs w:val="24"/>
        </w:rPr>
        <w:t xml:space="preserve"> составляют общие принципы познания и категориальный строй науки в целом. Методологические функции выполняет вся система философского знания.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b/>
          <w:sz w:val="24"/>
          <w:szCs w:val="24"/>
        </w:rPr>
        <w:t>Второй уровень</w:t>
      </w:r>
      <w:r w:rsidRPr="00511096">
        <w:rPr>
          <w:rFonts w:ascii="Times New Roman" w:hAnsi="Times New Roman" w:cs="Times New Roman"/>
          <w:sz w:val="24"/>
          <w:szCs w:val="24"/>
        </w:rPr>
        <w:t> - общенаучная методология - представляет собой теоретические основы, применяемые ко всем или к большинству наук. Среди них характеристика разных типов научных исследований, их этапы и элементы: гипотеза, объект и предмет исследования, цель, задачи и т.д.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511096">
        <w:rPr>
          <w:rFonts w:ascii="Times New Roman" w:hAnsi="Times New Roman" w:cs="Times New Roman"/>
          <w:sz w:val="24"/>
          <w:szCs w:val="24"/>
        </w:rPr>
        <w:t> - конкретно-научная методология, т.е. совокупность методов, принципов исследования и процедур, применяемых в той или иной конкретной науке. Конкретно-научная методология включает в себя как проблемы, специфические для научного познания в данной области, так и вопросы, выдвигаемые на более высоких уровнях методологии, такие, например, как проблемы системного подхода или моделирование в педагогических исследованиях.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b/>
          <w:sz w:val="24"/>
          <w:szCs w:val="24"/>
        </w:rPr>
        <w:t>Четвертый уровень</w:t>
      </w:r>
      <w:r w:rsidRPr="00511096">
        <w:rPr>
          <w:rFonts w:ascii="Times New Roman" w:hAnsi="Times New Roman" w:cs="Times New Roman"/>
          <w:sz w:val="24"/>
          <w:szCs w:val="24"/>
        </w:rPr>
        <w:t xml:space="preserve"> - технологическая методология - включает методику и технику исследования, т.е. набор процедур, обеспечивающих получение достоверного эмпирического материала и его первичную обработку. После этого он включается в массив научного знания.</w:t>
      </w:r>
    </w:p>
    <w:p w:rsidR="00511096" w:rsidRPr="00511096" w:rsidRDefault="00511096" w:rsidP="005110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sz w:val="24"/>
          <w:szCs w:val="24"/>
        </w:rPr>
        <w:t>Все уровни методологии образуют сложную систему, в рамках которой между ними существует определенное соподчинение. При этом следует подчеркнуть, что философский уровень выступает как основа всякого методологического знания, определяющего мировоззренческие подходы к процессу познания.</w:t>
      </w:r>
    </w:p>
    <w:p w:rsidR="00511096" w:rsidRPr="00511096" w:rsidRDefault="00511096" w:rsidP="003020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096">
        <w:rPr>
          <w:rFonts w:ascii="Times New Roman" w:hAnsi="Times New Roman" w:cs="Times New Roman"/>
          <w:i/>
          <w:iCs/>
          <w:sz w:val="24"/>
          <w:szCs w:val="24"/>
        </w:rPr>
        <w:t>Источник: </w:t>
      </w:r>
      <w:r w:rsidRPr="00511096">
        <w:rPr>
          <w:rFonts w:ascii="Times New Roman" w:hAnsi="Times New Roman" w:cs="Times New Roman"/>
          <w:sz w:val="24"/>
          <w:szCs w:val="24"/>
        </w:rPr>
        <w:t>"Общие основы педагогики: тезисы лекций" Поздняков А.Н.</w:t>
      </w:r>
    </w:p>
    <w:p w:rsid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047" w:rsidRPr="00302047" w:rsidRDefault="00302047" w:rsidP="003020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47">
        <w:rPr>
          <w:rFonts w:ascii="Times New Roman" w:hAnsi="Times New Roman" w:cs="Times New Roman"/>
          <w:b/>
          <w:sz w:val="24"/>
          <w:szCs w:val="24"/>
        </w:rPr>
        <w:t>СТРОЕНИЕ, ФУНКЦИИ И УРОВНИ МЕТОДОЛОГИЧЕСКОГО ЗНАНИЯ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В наше время к проблемам методологии привлечено внимание специалистов всех отраслей научного знания. Философы разрабатывают теоретико-познавательные и логико-методологические вопросы. Опубликованы труды по методологии специальных наук: биологии, физики, истории, экономики и др. Внимание к методологии в конечном счете обусловлено потребностями социального и научно-технического развития, изменением характера и методов современной науки, значительным повышением ее роли в жизни общества, усложнением научных проблем, необходимостью применения новых средств и методов, адекватных изменившейся ситуации.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Педагогика не стоит в стороне от этого процесса. Создано немалое количество трудов, посвященных методологическим проблемам этой науки в целом и ее отраслей. Организованный Академией педагогических наук семинар по методологии педагогики за многолетний период своей работы собрал вокруг себя в масштабах всей страны специалистов, активно разрабатывающих педагогическую теорию, проведен ряд методологических исследований в области педагогики на уровне кандидатских и докторских диссертаций.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осуществлением глубоких и всесторонних социальных реформ в нашей стране первостепенное значение приобретает изучение и разработка нормативного аспекта педагогической науки, непосредственно воздействующего на практику. Усиление внимания к этому аспекту требует нового осмысления ряда вопросов педагогики. Все более высокие требования предъявляются к обоснованию исследовательских программ, способов </w:t>
      </w:r>
      <w:r w:rsidRPr="00302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получения достоверных и практически эффективных педагогических знаний. При этом характер и направленность такого обоснования должны соответствовать установке на объективное отражение действительности, укрепление связи педагогической науки с жизнью, ее направленности на преобразование и совершенствование практики.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Все изложенные выше обстоятельства определяют подход к проблемам методологии педагогических исследований, прежде всего, к пониманию в контексте упомянутых задач самого понятия "методология".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Это понятие трактуется неоднозначно. В наиболее широком смысле методологию трактуют как систему принципов и способов организации и построения теоретической и практической деятельности, а также как учение об этой системе. Другое, тоже широкое определение: методология - "учение о методе научного познания и преобразования мира". В современной литературе под методологией понимают прежде всего методологию научного познания, т.е. учение о принципах построения, формах и способах научно-познавательной деятельности. Методология науки дает характеристику компонентов научного исследования - его объекта, предмета анализа, задачи исследования, совокупности исследовательских средств, необходимых для решения задачи данного типа, а также формирует представление о последовательности движения исследователя в процессе решения задачи.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Эти определения методологии не противоречат друг другу. Скорее они отражают процесс постепенного развития области методологической рефлексии, осознания деятелями собственной деятельности, вынесения такой рефлексии за рамки индивидуального опыта.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Иногда в трудах по методологии приводится шуточная притча о сороконожке, которая однажды задумалась над тем, в каком порядке она при ходьбе передвигает свои ножки. И как только она задумалась над этим - закрутилась на месте, и движение прекратилось, так как нарушился автоматизм ходьбы.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Первым методологом, "методологическим Адамом", был человек, который в разгаре своей деятельности остановился и спросил себя: "А что же это такое я делаю?!" Самоанализ, размышления о собственной деятельности, индивидуальная рефлексия становится недостаточной.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Наш "Адам" все чаще попадает в положение сороконожки из притчи, поскольку осмысление собственной деятельности только с позиций собственного опыта оказывается непродуктивным для деятельности в других ситуациях.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Если вести разговор в образах нашей притчи о сороконожке, можно сказать, что полученных ею в результате самоанализа знаний о способах передвижения, например, по ровному полю, недостаточно для передвижения по пересеченной местности, для переправы через водную преграду и т.п. Иными словами, становится необходимым методологическое обобщение. Образно говоря, появляется потребность в сороконожке, которая сама в движении не участвовала бы, но лишь наблюдала бы за движением многих своих собратьев и разрабатывала бы обобщенное представление об их деятельности. Возвращаясь к нашей теме, отметим, что такое обобщенное представление о деятельности, взятой в ее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социопрактическом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>, не психологическом срезе, и есть учение о структуре, логической организации, методах и средствах деятельности в области теории и практики, т.е. методология в первом, самом широком смысле этого слова.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Однако с развитием науки, становлением ее как реальной производительной силы, проясняется характер соотношения между научной деятельностью и деятельностью практической, все в </w:t>
      </w:r>
      <w:proofErr w:type="gram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большей степени</w:t>
      </w:r>
      <w:proofErr w:type="gram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основывающейся на науке. Это находит отражение в представлении методологии как учения о методе научного познания, направленного на преобразование мира.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Нельзя не учитывать того обстоятельства, что с развитием общественных наук появляются частные теории деятельности. Например, одной из таких теорий является теория педагогическая: теория воспитания, теория обучения, теория управления системой </w:t>
      </w:r>
      <w:r w:rsidRPr="00302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 -это теории деятельностей воспитания, обучения, управления и т.д. Можно, конечно, назвать дидактику - теорию деятельности обучения, методологией. Но это приведет к смешению методологии педагогической науки с теорией педагогической практической деятельности и обоснованием средств и процедур познания этой деятельности.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По-видимому, подобные соображения и привели к еще более узкому пониманию методологии как учения о принципах, построении, формах и способах научно-познавательной деятельности.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В таком же смысле мы будем говорить о методологии в данном курсе? Вероятно, из предыдущего уже ясно, что наиболее широкое определение нам не подходит. Поскольку речь будет идти о педагогическом исследовании, о научном исследовании, методологию мы понимаем в узком смысле, как методологию научного познания в данной области.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При этом более широкие определения не следует опускать из поля зрения, поскольку сегодня нужна такая методология, которая ориентировала бы педагогическое исследование на практику, на ее изучение и преобразование. Однако делать это нужно содержательно, на основе глубокого анализа состояния педагогической науки и практики, а также основных положений методологии науки. Простое "наложение" тех или иных определений на область педагогики не может дать необходимых результатов. Так, например, вряд ли плодотворно утверждение, что методология педагогических исследований "включает в себя учение о структуре, логической организации, методах и средствах деятельности в области теории и практики"4. Возникает вопрос: "Если методы и средства деятельности в области педагогической практики изучает методология педагогических исследований, то что же остается на долю самой педагогики - теории воспитания, дидактики и методики?"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Не претендуя на исчерпывающее определение и полное раскрытие содержания понятия "методология педагогики", мы все же беремся утверждать, что методология педагогических исследований в отличие от дидактики или методик обучения школьным предметам, призвана исследовать методы и средства не практической, а исследовательской деятельности в области педагогики.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Рассмотрим еще ряд вопросов, относящихся к общей характеристике современного состояния методологии научного познания, поскольку такая характеристика необходима для ориентации в области педагогических исследований.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Первый из таких вопросов - о нормативном характере современной методологии.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 два типа методологии как учения о методах научного познания. Всякая методология выполняет регулятивные, нормативные функции. В этом, собственно, и состоит ее назначение. Но методологическое знание может выступать либо в дескриптивной (описательной), либо в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прескриптивной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(нормативной) форме, т.е. в форме предписаний, прямых указаний к деятельности. Заметим, что говоря об описании, мы имеем в виду научно-познавательное описание - совокупность знаний о данной области явлений, включая сюда также и теоретическое объяснение, когда речь идет не только о данном в опыте, но и о внутреннем содержании (сущности) изучаемых процессов. Дескриптивное методологическое знание (о структуре научного знания, закономерностях научного познания), конечно, может служить ориентиром в процессе исследования, но знание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прескриптивное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>, нормативное, прямо направлено на регуляцию деятельности. В нормативном методологическом анализе преобладают конструктивные задачи, связанные с разработкой положительных рекомендаций и правил осуществления научной деятельности. Дескриптивный же анализ имеет дело с ретроспективным описанием уже осуществленных процессов научного познания5.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Как уже отмечалось в начале главы, особое внимание сейчас обращено на нормативный аспект педагогики, находящий отражение в таких материалах, как конкретные рекомендации, учебные пособия и методические руководства. Естественно, что методология педагогической науки, которая обслуживает свой собственный вид деятельности - деятельности научного исследования в области педагогики - тоже должна </w:t>
      </w:r>
      <w:r w:rsidRPr="00302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укрепить свою нормативную часть, воплощать свои результаты в определенных нормах, предписаниях, относящихся к логике и процедурам педагогического исследования.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Такая постановка вопроса соответствует общему ходу развития методологии научного познания. Еще в прошлом веке исследователь должен был обосновывать лишь полученный им результат. От него требовалось показать, что этот результат достигнут в соответствии с принятыми в данной области знания правилами и что он вполне определенным образом вписывается в более широкую систему знания. В настоящее время исследование, как правило, должно быть обосновано еще до его реализации. Должны быть обозначены исходные положения, логика исследования, предполагаемый результат (тип знания, которое предполагается получить) и способ получения этого результата. Разработка путей такого обоснования - прямая задача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частно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>-методологического исследования, в частности, в области педагогики.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Таким образом, методология педагогики приобретает нормативную направленность и ее первостепенной задачей становится разработка способов методологического обеспечения педагогических исследований.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Другой важный вопрос, связанный с исходными позициями методологического анализа - проблема места методологии педагогики в общей системе методологического знания. Возможности для определения этого места представляет различение в методологии нескольких качественно различных уровней.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Тезис о неоднородности методологии, о выделении различных уровней методологического анализа - философского и специально-научного - одними из первых выдвинули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В.А.Лекторский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и В.С.Швырев6. В разделе, посвященном проблемам взаимоотношения философии, методологии и социальных наук, они пишут: "Надо подчеркнуть, однако, что философия является формой самосознания науки с определенной стороны. Философия отнюдь не претендует на то, чтобы быть неким теоретическим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науковедением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... нет никакого умаления роли философии в исследовании науки и научного познания, если мы говорим, что логика научного познания и современная формальная математическая логика ... являются в настоящее время специальными, конкретными научными дисциплинами"7.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Однако главное содержание этой идеи формировалось в течение ряда лет и продолжает развиваться в настоящее время. Так, еще в 1963 г.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В.Н.Садовский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отмечал: "По своему существу методология науки представляет собой совокупность гносеологических проблем, выделившихся из общей теории познания и имеющих своей целью специальный анализ научного знания"8.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П.В.Копин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пишет, что "логика научного исследования не является простым приложением метода материалистической диалектики, а специальной теоретической областью знания, имеющей свой объект и свои основные понятия"9. Достаточно широко признано, что не всякое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частнометодологическое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исследование является собственно философским. Разграничение общефилософской методологии, с одной стороны, и частной методологии, с другой, позволяет предотвратить чрезмерное расширение проблематики философии за счет методологических проблем, относящихся к специальным областям исследования.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Одна из наиболее четких концепций уровней методологии принадлежит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Э.Г.Юдину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>. Он различает четыре таких уровня. Приводим их краткую характеристику100.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Содержание первого, высшего, уровня - философской методологии составляют общие принципы познания и категориальный строй науки в целом. Методологические функции выполняет вся система философского знания.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Второй уровень - общенаучная методология. Это уровень содержательных общенаучных концепций, воздействующих на все или на достаточно большую совокупность научных дисциплин. Сюда относятся, например, системный подход или теоретическая кибернетика, представляющая собой, по определению 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Э.Г.Юдина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>, разновидность системного подхода.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Третий уровень - конкретно-научная методология, т.е. совокупность методов, принципов исследования и процедур, применяемых в той или иной специальной научной дисциплине. Методология специальной науки включает в себя как проблемы, специфические для научного познания в данной области, так и вопросы, выдвигаемые на более "высоких" уровнях методологии, такие, как, например, проблемы системного подхода или моделирования в педагогических исследованиях. Однако привлечение методологических средств с вышележащих уровней не может носить характера механического переноса: чтобы дать действительный, а не мнимый эффект, эти средства непременно должны получить соответствующую предметную интерпретацию и разработку.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Четвертый уровень методологии образуют методика и техника исследования, т.е. набор процедур, обеспечивающих получение единообразного и достоверного эмпирического материала и его первичную обработку, после которой он только и может включаться в массив наличного знания. На этом уровне мы имеем дело с высокоспециализированным методологическим знанием, которое в силу присущих ему функций непосредственной регламентации научной деятельности всегда носит четко выраженный нормативный характер.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Все уровни методологии образуют сложную систему, в рамках которой между ними существует вполне определенное соподчинение. При этом философский уровень выступает как содержательное основание всякого методологического знания.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К общенаучному уровню методологии относятся общенаучные проблемы, а также те понятия и категории, без которых невозможно исследование и даже само выдвижение таких проблем, их адекватное формулирование на языке науки. Структура общенаучного уровня методологии может быть представлена в следующем виде: 1) общенаучные проблемы; 2) общенаучные понятия и категории; 3) общенаучные методы и подход к познанию; 4) общенаучные познавательные процедуры; 5) общенаучные теории, гипотезы и дисциплины; 6) общенаучные принципы и законы; 7) общенаучная картина мира11.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color w:val="000000"/>
          <w:sz w:val="24"/>
          <w:szCs w:val="24"/>
        </w:rPr>
        <w:t>Все эти категории, подходы и методы находят отражение на част-</w:t>
      </w:r>
      <w:proofErr w:type="spellStart"/>
      <w:r w:rsidRPr="00302047">
        <w:rPr>
          <w:rFonts w:ascii="Times New Roman" w:hAnsi="Times New Roman" w:cs="Times New Roman"/>
          <w:color w:val="000000"/>
          <w:sz w:val="24"/>
          <w:szCs w:val="24"/>
        </w:rPr>
        <w:t>нонаучном</w:t>
      </w:r>
      <w:proofErr w:type="spellEnd"/>
      <w:r w:rsidRPr="00302047">
        <w:rPr>
          <w:rFonts w:ascii="Times New Roman" w:hAnsi="Times New Roman" w:cs="Times New Roman"/>
          <w:color w:val="000000"/>
          <w:sz w:val="24"/>
          <w:szCs w:val="24"/>
        </w:rPr>
        <w:t xml:space="preserve"> уровне методологии, в методологии педагогической науки.</w:t>
      </w:r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5" w:history="1">
        <w:r w:rsidRPr="00302047">
          <w:rPr>
            <w:rFonts w:ascii="Times New Roman" w:hAnsi="Times New Roman" w:cs="Times New Roman"/>
            <w:b/>
            <w:bCs/>
            <w:color w:val="222222"/>
            <w:sz w:val="24"/>
            <w:szCs w:val="24"/>
            <w:u w:val="single"/>
          </w:rPr>
          <w:t>www.p-lib.ru</w:t>
        </w:r>
      </w:hyperlink>
    </w:p>
    <w:p w:rsidR="00302047" w:rsidRPr="00302047" w:rsidRDefault="00302047" w:rsidP="00302047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020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Методология педагогического исследования: Пособие для педагога исследователя. Самара: Изд-во </w:t>
      </w:r>
      <w:proofErr w:type="spellStart"/>
      <w:r w:rsidRPr="003020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СамГПИ</w:t>
      </w:r>
      <w:proofErr w:type="spellEnd"/>
      <w:r w:rsidRPr="003020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1994. 165 с.</w:t>
      </w:r>
    </w:p>
    <w:p w:rsidR="004337F0" w:rsidRDefault="004337F0" w:rsidP="004337F0">
      <w:pPr>
        <w:pStyle w:val="a3"/>
        <w:ind w:firstLine="567"/>
        <w:jc w:val="both"/>
      </w:pPr>
    </w:p>
    <w:p w:rsidR="004337F0" w:rsidRPr="004337F0" w:rsidRDefault="00302047" w:rsidP="00302047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0">
        <w:rPr>
          <w:rFonts w:ascii="Times New Roman" w:hAnsi="Times New Roman" w:cs="Times New Roman"/>
          <w:b/>
          <w:sz w:val="24"/>
          <w:szCs w:val="24"/>
        </w:rPr>
        <w:t>ФИЛОСОФСКИЙ УРОВЕНЬ МЕТОДОЛОГИЧЕСКОГО АНАЛИЗА ПРОБЛЕМ ОБРАЗОВАНИЯ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Необходимость методологического анализа выбранной нами проблемы исследования - образование личности учащегося посредством организации его активной деятельности - объясняется, на наш взгляд, следующими факторами: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Во-первых, проблема и предмет исследования многоаспектны. Это значит, что образование личности, ее деятельность являются объектами исследования широкого круга научных дисциплин, каждая из которых рассматривает свой аспект проблемы - философский, социальный, психологический, физиологический, дидактический и др. При определении содержания исследования в каждом из аспектов необходима своя система исходных принципов, методов, теоретических знаний, на базе которых данное исследование и осуществляется. Это важно в любой науке, в том числе и педагогической.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Во-вторых, приступая к анализу проблемы, мы неизбежно сталкиваемся с необходимостью выделения руководящих идей, принципов, методов ее изучения и решения в педагогическом аспекте, учитывая и используя результаты и достижения исследования в других аспектах, другими науками.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В-третьих, принимая формулировку глобальной цели педагогики - включение человека в активную социальную деятельность, мы должны учитывать, что ее достижение возможно только при социальной, психологической, учебно-воспитательной подготовке молодого человека.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В-четвертых, как следует из сформулированных выше положений, проблема нашего исследования является методологической - ее постановка и решение необходимы для обоснованной постановки и решения проблем образования (цели обучения и воспитания, закономерности, методы, формы обучения и воспитания). Это главный фактор актуальности.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Таким образом, исходным действием нашего исследования является определение его методологической базы, а на этой основе выполнение анализа проблемы и разработка теоретических и практических положений концепции.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7AE3">
        <w:rPr>
          <w:rFonts w:ascii="Times New Roman" w:hAnsi="Times New Roman" w:cs="Times New Roman"/>
          <w:b/>
          <w:color w:val="333333"/>
          <w:sz w:val="24"/>
          <w:szCs w:val="24"/>
        </w:rPr>
        <w:t>Методология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- это система теоретических знаний, которые исполняют роль руководящих принципов, орудий научного исследования и конкретных средств реализации требований научного анализа [113, с. 7].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Существуют и другие определения понятия методологии.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Например, Н.М. Зверева, А.А. Касьян, отмечая необходимость методологических знаний, определяют их как знания о способах деятельности. При этом пишут, что «методологическим можно считать знание более высокого порядка по отношению к вновь возникающему» [119, с. 9-10].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соответствии со своим определением методологии они выделяют несколько иные уровни методологических знаний: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общенаучном познании - общенаучные методы;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частно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-научном познании -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частно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-научные методы;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особенности мышления;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методы познания в конкретной учебной дисциплине;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методы обучения [119, с. 9].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При этом авторы отмечают, что необходимо усвоение знаний на каждом уровне.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При разработке модели обучения М.П.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Барболин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исходит из характера отношений субъектов и объектов обучения, их взаимодействия. Это дает ему возможность выделить три уровня методологического анализа учебного процесса: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1 уровень - уровень познавательного процесса;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2 уровень - уровень методологической системы;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3 уровень - уровень взаимодействия участников учебного процесса [22, с. 8].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Ни первый, ни второй подходы к выделению уровней методологических знаний, на наш взгляд, не противоречат общефилософскому подходу, согласно которому существуют уровни методологических знаний: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I уровень (высший) - философский;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II уровень - общенаучный;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III уровень - конкретно-научный.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Для определения методологических требований к исследованию проблемы дадим краткую характеристику методологических знаний каждого уровня. При этом будем иметь в виду, что методологические знания каждого уровня являются таковыми лишь по отношению к знаниям более низкого порядка; включают в себя: теоретические положения (понятия, идеи, принципы, законы, теории) и знания о методах (способах)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 первом уровне в качестве методологических выступают знания о наиболее общих законах развития природы, общества и человеческого мышления, знание основных ведущих категорий философии, теории познания.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А.Н. Аверьянов пишет, что философия, по существу, является своеобразным прожектором, освещающим путь в неизвестное [4, с. 12]. Философские знания становятся методологией, то есть руководящими положениями в реальной исследовательской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«Философия как методология, представляя собой систему наиболее общих понятий, законов, принципов движения материи, направляет деятельность человека в определенное русло» [4, с.13]. Наверное, в силу современных философских подходов мы должны 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добавить и знания о движении духа, сознания, учесть идеалистические и иные представления.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качестве второй составляющей этого уровня методологии называют знания о методах (например, диалектическом, метафизическом), ориентирующих исследователя на познание объекта в его объективном и закономерном развитии.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 втором уровне методологическими являются знания, относящиеся ко всем наукам или к широкому классу наук. Эти знания определяют научные принципы деятельности в соответствующих науках. К этому уровню относятся также знания об общенаучных методах эмпирического (наблюдении, описание, измерение, эксперимент) и теоретического (абстрагирование, идеализирование, формализация и т.д.) исследования, а также общие для эмпирического и теоретического исследований анализ, синтез, сравнение, обобщение и т.д. [119, с. 10].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К этому же уровню необходимо отнести знания о подходах в научных исследованиях - системном,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деятельностном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, алгоритмическом, системно-оптимизационном и других.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К третьему уровню методологии относят совокупность методов, принципов, знаний, относящихся к определенной науке.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Но возникает еще одна проблема.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Человек с системой взглядов, чувств, установок при современном уровне науки получает возможность влиять на характер и результат деятельности, на процесс развития науки, на развитие всего человечества. Резко возросла роль личности в познании и преобразовании действительности. Исследователь часто работает с объектами, неосторожное или преступное обращение с которыми может поставить под угрозу существование других людей. А.Н. Аверьянов пишет: «Современный процесс познания все более зависит не только от разработки и выбора правильного объективного метода познания, но и от наличия или отсутствия у субъекта тех или иных качеств» [4, с. 14].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силу этого ряд философов, в том числе и А.Н. Аверьянов, выделяют еще один уровень методологии - мировоззренческий.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Исходя из ранее изложенного, мы дали следующее рабочее определение понятия «методология педагогического исследования» - это система достоверных знаний более высокого порядка по отношению к выбранной педагогической проблеме, определяющая характер, логическую организацию, методы и средства исследования проблемы, принципы, формы и способы построения педагогической концепции ее решения.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Признание необходимости методологического анализа, определение в науке понятия «методология» приводят к необходимости формулировки основных требований методологического анализа педагогической проблемы.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Подход к проблеме, объекту и предмету педагогического исследования как к системе; выделение ее составных частей, компонентов, атрибутов.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Раскрытие сущности, выделение и описание признаков, особенностей как системы в целом, так и всех ее частей на каждом уровне методологии.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Нахождение и формулировка законов, принципов, условий функционирования как системы в целом, так и всех ее частей на всех уровнях методологии.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Определение, выбор системы методов, средств, форм организации функционирования системы и ее частей, используя знания о методах, средствах и формах на каждом уровне методологии.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На философском уровне методологического анализа проблемы мы при всем нашем уважении к различным существующим философским учениям считаем, что деятельность, активность личности в деятельности в первую очередь связаны с диалектическим подходом. Решение проблемы нашего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исследования  предполагает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опору на теоретические положения диалектики, ее теорию познания, а также использование диалектического метода исследования, поскольку основные требования диалектического метода, по мнению В.И. Ленина, заключаются в следующем: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изучать все стороны предмета;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брать предмет в его развитии;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включать всю человеческую практику в полное определение предмета;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помнить, что абстрактной истины нет, истина всегда конкретна [187, с. 290].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Суть диалектики может быть определена выражением - объективная реальность находится в постоянном закономерном развитии. Но имеет ли отношение к диалектическим явлениям деятельность, образование и развитие личности учащегося? Деятельность учащегося является частью объективной реальности. Следовательно, деятельность развивается. При анализе этого процесса необходимо учесть следующие аспекты: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во-первых, образование (следовательно, и деятельность) развивается как один из аспектов общественных явлений, подчиняясь законам диалектики;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во-вторых, образование (следовательно, и деятельность) развивается в процессе формирования личности обучающегося;</w:t>
      </w:r>
    </w:p>
    <w:p w:rsidR="004337F0" w:rsidRPr="004337F0" w:rsidRDefault="00302047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в-третьих, образование (следовательно, и деятельность) развивается и в силу внутренних специфических законов развития.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Все три аспекта были выделены немецким педагогом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Лотаром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Клинбергом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[156].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Таким образом, диалектический метод познания применим к познанию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Осуществление анализа проблемы на этой основе означает выполнение следующих требований: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Анализ ключевых понятий проблемы должен быть осуществлен на основе философского понимания их в теории познания.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Основываясь на связи научного и учебного познания, необходимо выделить существенные признаки учебного познания и этапы его осуществления.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Необходимо признать, что деятельность учащихся (в том числе и учебно-познавательная) является объективной реальностью и находится в постоянном развитии, и тем самым обеспечивает развитие личности каждого учащегося. При этом оба процесса развития носят закономерный характер.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Также нужно признать, что движущей силой развития познания и личности являются противоречия.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Формулировка проблемы, объекта и предмета исследования на первый план в качестве ключевых выводит следующие понятия: личность, развитие, деятельность, цель, познание.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Эти понятия в педагогике формулируются на основе их философского понимания.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Чтобы определить порядок рассмотрения понятий, учтем, что в поставленной нами проблеме имеют место две стороны: тот, кто образовывается и развивается (объект образования), и тот (те), кто дает ему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возможность это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осуществить (субъекты образования). Кроме того, необходимо учесть и то, что изучается (познается), усваивается, преобразуется в процессе образования. То есть, в нашей проблеме важное место занимают субъект - объектные отношения, проблема которых решается в философии. В педагогическом аспекте этих отношений важна их познавательная сущность и характер реализации. При этом личность учащегося в образовании может выступать как объект, получающий образование, а в деятельности как субъект, реализующий деятельность.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П.В. Алексеев и А.В. Панин, раскрывая сущность субъект - объектных отношений в познании, пишут: «Что такое субъект познания? В самом общем виде субъектом познания выступает человек, наделенный сознанием и обладающий знаниями» [7, с. 84]. И дальше: «Субъект - это источник целенаправленной активности, носитель предметно-практической деятельности, оценки и познания» [7, с. 84]. Аналогичный подход к определению понятия «субъект» мы обнаруживаем у В.А. Лекторского, Т.Н. Ойзермана, А.Г. Шумилина, Э.Г. Юдина и других философов.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Объектом в этих отношениях может выступать окружающая действительность как в широком понимании, так и во множестве своих проявлений: природа, общество, человек, учебный материал. «Объект - это то, что противостоит субъекту», на что направлена его активность [7, с. 85].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Понятие субъекта и объекта для нас важно в связи с понятием «личность». При этом философский аспект этого понятия в первую очередь выделяет социальный характер сущности человека как личности. «Сущность человека ... есть совокупность всех общественных отношений» [209, с. 3]. Это не единственный подход к определению понятия личности. Но в общем случае философский аспект понятия «личность» осознает вовлечение человека:</w:t>
      </w:r>
    </w:p>
    <w:p w:rsidR="004337F0" w:rsidRPr="004337F0" w:rsidRDefault="004337F0" w:rsidP="003020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систему общественных отношений;</w:t>
      </w:r>
    </w:p>
    <w:p w:rsidR="004337F0" w:rsidRPr="004337F0" w:rsidRDefault="004337F0" w:rsidP="003020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активную деятельность;</w:t>
      </w:r>
    </w:p>
    <w:p w:rsidR="004337F0" w:rsidRPr="004337F0" w:rsidRDefault="004337F0" w:rsidP="003020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активный процесс познания.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 вновь мы должны в анализе понятийного аппарата ограничить себя проблемой, объектом и предметом исследования. Поэтому следующим анализируемым на философском уровне методологии понятием будет «деятельность».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Как уже отмечалось, именно в деятельности субъект реализует свои отношения с объектом.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«Деятельность соединяет и одновременно разделяет субъект и объект» [325, с. 89]. «Вместе с тем деятельность предполагает несовпадение деятеля и предмета деятельности» [325, с. 89]. Соединяющий характер деятельности выражается в том, что объект деятельности, измененный и преобразованный, становится как бы частью субъекта, происходит его очеловечивание. Человек, выполняя деятельность, изменяя и преобразуя мир, меняет себя.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Так, К. Маркс писал: «Главный недостаток всего предшествующего материализма заключается в том, что предмет, действительность, чувственность берется только в форме объекта, или только в форме созерцания, а не как человеческая, чувственная деятельность, практика, не субъективно» [209, с. 1]. К. Маркс видит основной недостаток предшествующего материализма в рассмотрении человека и окружающей среды в отрыве друг от друга. Их единство должно проявляться в практике, в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То есть, субъективное «Я» проявляется, реализуется и формируется только в деятельности. Следовательно, чувственность едина с деятельностью.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современной философии нет единого подхода к формулировке определения понятия «деятельность». В философском словаре приводится следующее обобщенное определение деятельности: «Деятельность - это процесс, в ходе которого человек воспроизводит и творчески преобразует природу. Человек при этом является субъектом, а природа объектом деятельности» [359, с. 91].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Развернутое определение этого понятия, сформулированное Э.Г. Юдиным: «Деятельность есть специфически человеческая форма активного отношения к окружающему миру, содержание которой составляет целесообразное изменение и преобразование этого мира на основе освоения и развития наличных форм культуры» [360, с. 267-268].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современных философских энциклопедических словарях, учебных пособиях приводятся различные определения понятия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«Деятельность</w:t>
      </w:r>
      <w:r w:rsidRPr="004337F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- 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t>характерное для человека отношение к внешнему миру. Деятельность - это преобразование и подчинение внешнего мира человеку. Деятельность содержит в себе определенную, поставленную человеком цель» [308, с. 128]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«Деятельность человека - та основа, на которой и благодаря которой происходит развитие личности и выполнение ею различных социальных ролей в обществе. Только в деятельности индивид выступает и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самоутверждается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как личность» [358, с.537-538].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«Деятельность означает разносторонний процесс создания общественным субъектом условий для своего существования и развития. Процесс преобразования социальной реальности в соответствии с общественными потребностями, целями и задачами» [59, с.57].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«В общефилософском плане человеческая деятельность является социальной формой движения материи, способом существования и развития общества и отдельного человека» [59, с. 62].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Деятельность</w:t>
      </w:r>
      <w:r w:rsidRPr="004337F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- 1) одно из фундаментальных понятий классической философской традиции, фиксирующее в своем содержании акт столкновения целеполагающей свободной воли субъекта, с одной стороны, и объективных закономерностей бытия - с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другой;  2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 - универсалия (общее понятие) культуры субъект-объектного ряда [233].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Деятельность</w:t>
      </w:r>
      <w:r w:rsidRPr="004337F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t>- одно из базовых понятий классической философской традиции, отражающее акт взаимодействия целеполагающей свободной воли субъекта, с одной стороны, и имманентных, объективных параметров бытия, с другой [312].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«Деятельность</w:t>
      </w:r>
      <w:r w:rsidRPr="004337F0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- 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процесс создания общественным субъектом условий своего существования и развития, преобразование окружающего мира и самого себя в соответствии со своими потребностями и целями. В философской антропологии деятельность выступает системообразующей силой, формирующей самого человека, весь образ его жизни и мыслей» [357, с. 564].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«Под «деятельностью» следует понимать способ существования человека» [145, с.5].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Общим для всех определений, таким образом, является то, что деятельность связывает между собой объект и субъект, являясь формой активного отношения между ними. Целью этого отношения является «изменение и преобразование» мира, то есть объекта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При этом авторы приведенных дефиниций, а также другие философы, понимают деятельность как целостное единство форм (чувственно-практической и теоретической), видов (игра, учение, труд, познание), способов или методов и т.д.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теории познания важным является понятие «практика». Мы принимаем как методологическое положение нашего исследования отождествление этого понятия с понятием деятельности: «Практика - это деятельность, активное взаимодействие человека с окружающей средой» [7, с. 63].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Если практика - это деятельность, то мы вправе, раскрывая понятие деятельности, использовать признаки практики: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целенаправленность;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предметно-чувственный характер;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преобразование материальных систем [7, с. 63].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Такой признак, как целенаправленность, реализуется в цели деятельности. При этом, как следует из определений понятия деятельности, ее цель имеет несколько сторон: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изменение и преобразование действительности как объекта деятельности;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удовлетворение тех или иных потребностей;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изменение, формирование субъекта деятельности, следовательно, образование и развитие личности.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«В процессе деятельности субъект превращает в реальный предмет то, что первоначально было чисто субъективной целью, знанием, планом. Создаваемый им предмет обретает человеческий смысл, функционирует в рамках системы человеческой деятельности, т.е. в определенном смысле выступает как «функциональный орган субъекта» [325, с. 89].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Второй и третий моменты могут быть объединены, так как потребности - одно из качеств личности. Поэтому выше мы говорили о минимум двух сторонах цели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Итак, деятельность - это, в первую очередь, обоюдный процесс влияния человека на окружающий мир и окружающего мира на человека. Это процесс взаимодействия.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понятии деятельности мы можем выделить три основных элемента: человек как субъект деятельности; окружающая действительность как объект деятельности; взаимодействие между ними. Условно это можно представить так: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Все три элемента существуют в единстве. Некоторые исследователи и определяют деятельность как процесс реализации отношений человека к окружающей действительности.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Так как отношения человека с окружающей действительностью могут проявляться в различных формах, то и деятельность может быть организована в различных формах, видах. 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Деление деятельности на виды осуществляется, следовательно, в зависимости от характера отношений человека с окружающим миром. Реализация отношений осуществляется в процессе того или иного вида деятельности (например, познавательной).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Следовательно, мы можем определить деятельность как процесс взаимодействия человека с окружающей действительностью, в котором изменяются, преобразуются и человек, и окружающий мир. Взаимодействие осуществляется с определенной целью, а именно с целью удовлетворения тех или иных потребностей человека в широком значении этого понятия. В зависимости от цели меняется характер отношений, то есть меняется вид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Мы, осуществляя методологический анализ выбранной нами проблемы, должны иметь в виду те взаимодействия, те потребности, которые связаны с познанием.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Субъект-объектные отношения в познании исключительно важны. При этом в основе этих отношений лежит взаимодействие предметно-практического характера. «Познание как взаимодействие субъекта и объекта вырастает из их предметно-практического взаимодействия» [325, с. 89]. Можно ли считать, что познание и есть предметно-практическая деятельность? Ответ философии: «Нет, познание сложнее, объемнее». Овладение человеком процессом познания также нельзя свести к овладению предметно-практическими действиями.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теории познания в качестве сущностной стороны познания называется отражение. При этом выделяется несколько уровней отражения: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отражение в неживой природе;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отражение в живой природе;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отражение на социальном уровне: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а) индивидуальное сознание;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б) общественное сознание.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Для анализа нашей проблемы наиболее важным представляется отражение на индивидуальном уровне. «Осуществление познания как специфически человеческого отражения, воспроизведения существенных характеристик объекта, предполагает не только активную деятельность, но и создание человеком определенной системы «искусственных» предметов, опосредующих процесс отражения и несущих в себе познавательные нормы, эталоны» [325, с. 90]. П.В.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Копнин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определяет рациональное познание как «познание действительности в формах мышления, выдвигающего идеи, практическое воплощение которых создает мир вещей, соответствующих потребностям человека» [164, с. 123].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На вопрос о цели познания теория дает однозначный ответ: «Познание направлено на постижение истины». Проблема истины в диалектике, ее теории познания занимают ведущее место. Для нас результаты ее решения имеют методологическое значение в поиске ответа на вопрос - чему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учить?,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что образовывать в личности учащегося?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Наиболее часто формулируемый ответ - учить знаниям. То, что знания должны быть истинными, не вызывает сомнения. Б.И.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Липский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(его определение приводится в книге П.В. Алексеева и А.В. Панина) понимает истину как содержание человеческого сознания, соответствующее объективной реальности и выступающее основой ее преобразования для достижения субъективной цели [7, с. 96], т.е. истина - это основа цели деятельности субъекта, сущность которой заключается в преобразовании объективной реальности.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Проблема истинности знаний, получаемых в познании, для нас важна еще и потому, что мы признаем достаточно верным утверждение философов: «Сознание - это, прежде всего, знание» [7, с. 103], потому что когнитивная сфера сознания наиболее важна в познании человеком окружающей действительности.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«Если я утверждаю, что знаю что-то о чем-то, то это предполагает одновременное осознание мною следующих моментов: во-первых, того, что мое знание говорит о существовании некоторого объекта, не совпадающего с этим знанием,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внеположенного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ему; во-вторых, это знание принадлежит мне, что процесс (познания) осуществляю я как субъект; в-третьих, что я претендую на выражение в знании действительного реального положения 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дел и могу подтвердить эту претензию посредством той или иной процедуры обоснования знания» [7, с. 89].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Таким образом, узнавать новое - значит формировать и развивать сознание человека. При этом, если следовать логике рассуждений автора цитаты, можно заключить, что сознание человека предполагает осознание им:</w:t>
      </w:r>
    </w:p>
    <w:p w:rsidR="004337F0" w:rsidRPr="004337F0" w:rsidRDefault="004337F0" w:rsidP="00E96C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объектов, предметов познания;</w:t>
      </w:r>
    </w:p>
    <w:p w:rsidR="004337F0" w:rsidRPr="004337F0" w:rsidRDefault="004337F0" w:rsidP="00E96C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самого себя субъектом познания;</w:t>
      </w:r>
    </w:p>
    <w:p w:rsidR="004337F0" w:rsidRPr="004337F0" w:rsidRDefault="004337F0" w:rsidP="00E96CA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собственных возможностей распоряжаться имеющимся знанием.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 наш взгляд, эти положения имеют серьезное методологическое значение для организации деятельности учащихся, прежде всего, в реализации в деятельности основных функций сознания:</w:t>
      </w:r>
    </w:p>
    <w:p w:rsidR="004337F0" w:rsidRPr="004337F0" w:rsidRDefault="004337F0" w:rsidP="00E96CA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отражательно-информационной;</w:t>
      </w:r>
    </w:p>
    <w:p w:rsidR="004337F0" w:rsidRPr="004337F0" w:rsidRDefault="004337F0" w:rsidP="00E96CA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ориентировочной;</w:t>
      </w:r>
    </w:p>
    <w:p w:rsidR="004337F0" w:rsidRPr="004337F0" w:rsidRDefault="004337F0" w:rsidP="00E96CA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коммуникативной [7, с. 100].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Можно говорить о философском аспекте сознания. Тогда сознание - это «целенаправленное отражение внешнего мира, предварительное мысленное построение действий и предвидение их результатов, правильное регулирование и контролирование человеком своих взаимоотношений с действительностью [7, с. 78-83].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Но истина, процесс познания, сознание, следовательно, и деятельность развиваются.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В книге «Теория познания» (под ред. В.А. Лекторского и Т.Н. Ойзермана) рассматривается процесс развития отражения. При этом первый этап развития начинается с того момента, когда след, отпечаток впервые становится ориентиром активности, то есть когда отражение приобретает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функциональный  характер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Следующий этап развития - нервное и нервно-психическое отражение. В этом моменте осуществляется переход от активности к поведению.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Таким образом, развитие личности можно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определить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как процесс перехода от одного уровня отражения к другому, от активности к поведению, от отражения как неотъемлемого свойства всякой материи к мышлению, от чувственно-сенситивного отражения к абстрактно-мысленному. Эти же этапы проходит в процессе своего развития и деятельность.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Наиболее интересный для нас этап развития отражения - это формирование мышления.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«Мышление - активный процесс отражения объективного мира в понятиях, суждениях, теориях и т.п., связанный с решением тех или иных задач, с обобщением и способами опосредованного познания мира» [359, с. 295]. Мы не вправе ожидать от человека высокого уровня развития отражения - мышления, если у него не сформированы предыдущие уровни отражения, не реализованы первые этапы его развития.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К сожалению, мы должны констатировать, что наша школа всех уровней богата на людей с несформированным мышлением, с полным или частичным отсутствием таких форм мышления, как понятия, суждения, умозаключения. И если следовать определению: «Мышление в самом общем виде можно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определить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как процесс оперирования чувственными и понятийными образами предметов» [7, с. 158], то это учащиеся, не умеющие оперировать «чувственными и понятийными образами предметов».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Развитие личности и познания означает также и формирование самосознания - осознания человеком собственного «Я».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«Осуществление акта познания предполагает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отличение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субъектом себя от познаваемого объекта, что, в частности, включает различение реальных предметов и субъективных состояний сознания [324, с. 91].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Процессы развития личности и развития познания, таким образом, во многих моментах совпадают, т.к. «Совпадение мысли с объектом есть процесс: мысль (=человек) не должна представлять себе истину в виде мертвого покоя, в виде простой картины (образа), бледного (тусклого), без стремления, без движения ... Познание есть вечное, бесконечное приближение мышления к объекту. Отражение природы в мысли человека надо понимать не «мертво», не «абстрактно», не без движения, не без противоречий, а в </w:t>
      </w: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вечном процессе движения, возникновения противоречий и разрешения их» [187, с. 176-177].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 развитием сознания личности, как субъекта познания, неизбежно развивается и деятельность. Здесь трудно установить, что развивается в первую очередь, что во вторую, какое развитие является причиной, какое следствием.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Понятие развития самым тесным образом связано с понятием формирования. Они взаимосвязаны, но не тождественны друг другу.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Развитие - необратимое, направленное, закономерное изменение материи и сознания, их универсальное свойство; в результате развития возникает новое качество, состояние объекта - его состава и структуры. Развитие в философии определяется как процесс тесно взаимосвязанных количественных и качественных преобразований особей с момента их зарождения до конца жизни. Формирование же представляет собой процесс придания определенной формы [308, с. 1418].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Употребление понятий формирования и развития позволяет реализовать стремление исследователя подчеркнуть единство внешних и внутренних сторон преобразования личности и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связи с этим в педагогике понятие формирования обоснованно употребляется в отношении таких сторон личности, как, например, формирование характера, формирование умений, формирование навыков, формирование отношений личности с окружающими людьми и т.п. Понятие развитие употребляется в отношении, в первую очередь, способностей личности.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Исследуя процесс формирования и развития личности учащегося в деятельности, мы стремимся подчеркнуть единство внешних и внутренних изменений, происходящих с личностью в результате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Процесс развития деятельности приводит к появлению новых ее видов.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«В ходе эволюции человеческой деятельности происходит ее дифференциация. Познавательная деятельность отделяется от практической и становится самостоятельным видом духовно-практической деятельности» [7, с.98].  Таким образом, можно считать познавательную деятельность результатом эволюции человеческой деятельности. И если признать, что эволюция продолжается уже как эволюция познавательной деятельности, то встает проблема определения направлений и результатов этого эволюционного процесса.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«Познавательная деятельность непосредственно направлена на отражение, воспроизведение свойств реальных предметов при помощи особой системы искусственно создаваемых субъектом предметов-посредников» [7, с. 98]. Следовательно, философия выделяет в основе познавательной деятельности процесс отражения с участием предметов-посредников.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Развитие познавательной деятельности носит, по общему признанию, циклический характер, только содержание и форма каждого цикла определяется по-разному. Важно то, что развитие идет от отражения как всеобщего свойства всякой материи к мышлению как высшей форме активного отражения объективной реальности, состоящей в целенаправленном, опосредованном и обобщенном познании субъектом существенных связей и отношений предметов и явлений» [7, с. 155]. Развитие идет от чувственно-сенситивного отражения к абстрактно-мысленному.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Все написанное выше дает нам возможность определить понятие развития как неотъемлемое свойство материи, сознания, деятельности, как сложный диалектический процесс количественных и качественных изменений в них в прогрессивном направлении.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Этот процесс носит закономерный характер.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Итак, анализ ключевых понятий объекта, предмета и связанной с ними проблемы исследования на философском уровне методологии позволяет сделать следующие выводы, имеющие методологическое значение при разработке педагогической концепции решения проблемы:</w:t>
      </w:r>
    </w:p>
    <w:p w:rsidR="004337F0" w:rsidRPr="004337F0" w:rsidRDefault="004337F0" w:rsidP="00E96CA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в процессе деятельности человек не только проявляет свои качества, но и формирует их;</w:t>
      </w:r>
    </w:p>
    <w:p w:rsidR="004337F0" w:rsidRPr="004337F0" w:rsidRDefault="004337F0" w:rsidP="00E96CA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развитие личности в познании приводит к осуществлению самосознания, но только в том случае, если есть субъективный мир;</w:t>
      </w:r>
    </w:p>
    <w:p w:rsidR="004337F0" w:rsidRPr="004337F0" w:rsidRDefault="004337F0" w:rsidP="00E96CA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для формирования субъективного мира, собственного «Я» необходимо овладеть процессом отражения на всех его уровнях, этапах, т.к. познание есть активное отражение субъектом объективного мира;</w:t>
      </w:r>
    </w:p>
    <w:p w:rsidR="004337F0" w:rsidRPr="004337F0" w:rsidRDefault="004337F0" w:rsidP="00E96CA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развитие познания и развитие личности во многом совпадают, следовательно, организуя познание, мы создаем гарантированные условия для развития личности; при этом происходит развитие познания, личности, сознания и деятельности;</w:t>
      </w:r>
    </w:p>
    <w:p w:rsidR="004337F0" w:rsidRPr="004337F0" w:rsidRDefault="004337F0" w:rsidP="00E96CA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признавая близость сознания и знания, мы приходим к убеждению, что обеспечить образование и развитие личности можно путем овладения ею знаниями, в первую очередь, о деятельности и способах деятельности;</w:t>
      </w:r>
    </w:p>
    <w:p w:rsidR="004337F0" w:rsidRPr="004337F0" w:rsidRDefault="004337F0" w:rsidP="00E96CA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мышление - это результат развития отражения как неотъемлемого свойства всякой материи.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Определив диалектический метод исследования как методологический, мы тем самым предопределили характер исследования выбранной проблемы с позиций диалектики.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Развитие объективной реальности, в том числе и развитие деятельности, подчиняется законам и вытекающим из них принципам.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Под законом в науке понимают «необходимое, существенное, устойчивое, повторяющееся отношение между явлениями в природе и обществе» [308, с. 446]. Причем это отношение определяет характер состояния, функционирования и направления развития явлений.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Открытие законов действительности - цель любой науки. Причем открытие закона - сложный процесс перехода мысли, сознания от познания внешних, несущественных (или менее существенных) отношений, связей к познанию внутренних связей и отношений, к познанию сущности явлений. Познать закон - значит раскрыть ту или иную сторону сущности явления (проблемы, процесса, личности).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Эти положения теории познания чрезвычайно важны для педагогики, для теории образования. В педагогике процесс познания законов далеко не завершен. Мы находимся на этапе рассмотрения, изучения каких-то отдельных проявлений того или иного закона. Кроме того, проблемой педагогики, имеющей отношение к нашему исследованию, является отсутствие единой обоснованной системы законов (закономерностей).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Но в любом случае еще одним элементом методологической основы нашего исследования будут являться законы диалектики как всеобщие законы развития, движения, присущие природе, обществу, человеческому мышлению, - перехода количественных изменений в качественные, отрицания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отрицания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, единства и борьбы противоположностей. Выбранный нами объект, предмет и связанные с ними проблемы исследования, являясь частью объективной реальности, подчиняются этим законам.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«Законы внешнего мира, природы, суть основы целесообразной деятельности человека» [187, с. 169]. Например, закон перехода количественных изменений в качественные означает постоянное, систематическое, глубокое и разностороннее изучение наличного уровня в образовании учащегося. То есть - многоаспектная диагностика.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Закон единства и борьбы противоположностей объясняет процесс развития наличием объективно существующих противоречий - движущей силой всякого развития являются объективные противоречия. В.И. Ленин считал борьбу противоположностей ядром диалектики [187, с. 203].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Таким образом, неслучайно обоснование актуальности любого диссертационного исследования в области педагогики предполагает выделение ряда противоречий, необходимость решения которых и определяет актуальность проблемы.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Рассматривая процесс развития научных знаний, В.И.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Метлов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считает необходимым в каждом акте отношений «субъект-объект» выделить, найти основание, обеспечивающее получение нового научного знания. Таким основанием он считает антиномии (противоречия) между различными суждениями, каждое из которых считается обоснованным. Это могут быть диалектические противоречия [217].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 как образование и развитие учащегося в процессе деятельности (в том числе и в процессе учебно-познавательной деятельности) объективны, то надо признать, что движущей силой их развития в диалектическом понимании являются противоречия.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Для нас важны в методологическом плане следующие положения теории познания: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сущность противоречий раскрывается через борьбу противоположностей;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взаимодействие, конфликт, борьба противоположностей не статичны, а динамичны, развивающиеся;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борьба противоположностей выступает источником всякого развития;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разрешение одних противоречий, осуществляемое в борьбе противоположностей, порождает новое объективное противоречие.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В качестве основного противоречия процесса обучения М.А. Данилов [97, с. 42], В.И.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Загвязинский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[113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]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и другие исследователи выделяют противоречие между новыми, более высокими требованиями, предъявляемыми к учащемуся, и имеющимся запасом знаний, уровнем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у него умений и навыков.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Характер требований меняется с возрастом учащегося, с ходом общественного развития. Возникает необходимость овладения новыми знаниями, умениями, навыками для удовлетворения этих требований.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По мнению Г.И. Щукиной [391, с. 47] основное противоречие в конкретных условиях выступает как противоречие между: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прежним уровнем </w:t>
      </w:r>
      <w:proofErr w:type="gramStart"/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знаний</w:t>
      </w:r>
      <w:proofErr w:type="gramEnd"/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 и новыми знаниями, которые снимают знания;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знаниями и умениями их использовать;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требуемым и достигнутым уровнем </w:t>
      </w:r>
      <w:proofErr w:type="gramStart"/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отношений</w:t>
      </w:r>
      <w:proofErr w:type="gramEnd"/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 к УПД;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более сложной познавательной задачей и наличием прежних, недостаточных для ее решения способов.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Интересный подход к выделению объективных противоречий предложил Б.И.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Коротяев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[166, с. 109-111], включив в свою систему противоречия, выделенные и другими авторами. Это противоречия между: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объективной систематикой науки и логикой изложения материала обучающим, с одной стороны, и их «расположением» в сознании учащихся, с другой;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старыми, сложившимися привычками работы и новыми учебными требованиями (Т. Томашевский);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понимаем изучаемого материала обучающим и пониманием его учащимися;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словесным изложением материала и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действительным пониманием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его учащимся;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наличными навыками работы и новыми требованиями (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В.И.Войтулевич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прямой и обратной связью (К.Н.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Травинин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фронтальным изложением материала и индивидуальным усвоением (М.А. Данилов);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задачами, выдвигаемыми обучающим, и познавательными возможностями учащихся;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старыми и новыми знаниями;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теоретическими знаниями и умениями применять их на практике (В.И.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Войтулевич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, Т. Томашевский);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противоречия в сознании учащихся, отражающие противоречия в общественной жизни (Т. Томашевский);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содержательной и логической сторонами учебного материала, сформировавшимися в сознании ученика (К.А.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Травинин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тенденцией к сохранению приобретенного школьником в деятельности и тенденцией к изменению (Н.А.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Менчинская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познавательным интересом и возможностью его удовлетворения (М.И.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Еникеев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потребностью в знаниях и уровнем имеющихся знаний (М.Н.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Скаткин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знаниями и умениями;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усвоением знаний и умственным развитием;</w:t>
      </w:r>
    </w:p>
    <w:p w:rsidR="004337F0" w:rsidRPr="004337F0" w:rsidRDefault="004337F0" w:rsidP="00E96CA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задачами, выдвигаемыми ходом учебного процесса, и наличным уровнем (М.А. Данилов).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Это наиболее полный перечень противоречий из всех, встреченных нами. В основе его, по идее Б.И.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Коротяева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, лежит отношение каждого противоречия или к деятельности обучающего (учителя, преподавателя), или к деятельности учащихся, или к их взаимодействию. «Отсюда вытекает, что главное противоречие в учебном процессе может существовать в каждый заданный момент конкретно либо в познавательной деятельности учащихся, либо в деятельности учителя, либо между деятельностью тех и других» [166, с. 113].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Анализ существующих диссертационных работ позволяет нам сделать вывод о практически полной необоснованности с учетом выделенных признаков положений, указанных в диссертациях как противоречия. В большинстве случаев под видом противоречий называются недостатки образовательной теории и практики, несоответствии между педагогическими явлениями, процесса, объектами.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Противоречие становится движущей силой только тогда, когда есть целенаправленная деятельность учителя, преподавателя и учащихся по его решению. Для этого необходимо обеспечить следующее: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понимание участниками образовательного процесса сути противоречия, важности его решения;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посильность и соразмерность трудности разрешения противоречия познавательным возможностям учащихся и методическим возможностям учителя или преподавателя;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обусловленность противоречия и подготовленность его разрешения всем ходом образовательного процесса;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создание таких условий выполнения деятельности, когда ничто не отвлекает от решения познавательных задач;</w:t>
      </w:r>
    </w:p>
    <w:p w:rsidR="004337F0" w:rsidRPr="004337F0" w:rsidRDefault="00E96CA4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перевод противоречия от внешнего плана в сознание учащегося, придание ему внутреннего смысла, то есть формирование на основе противоречия мотивов деятельности.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На эти условия разрешения основного противоречия обучения, следовательно, и других противоречий учебно-познавательной деятельности как части обучения, указывал М.А. Данилов [97, с. 48].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процессе разрешения каждого противоречия в деятельности происходят определенные изменения, обеспечивающие подъем деятельности на новый, более высокий уровень. То есть происходит развитие личности.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Другой важнейший закон диалектики, имеющий для нас методологическое значение - закон отрицания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отрицания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. Если закон единства и борьбы противоположностей в образовании рассмотрен довольно широко, то закон отрицания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отрицания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зачастую рассматривается поверхностно, лишь в общем плане.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В нашем исследовании методологический аспект проблемы на базе этого закона может быть выражен вопросом: «Что отрицается в процессе образования личности учащегося, осуществляемого на основе деятельности?» При этом данный закон мы понимаем следующим образом: «Не голое отрицание, не зряшное отрицание, не скептическое отрицание, колебание, сомнение характерно и существенно в диалектике ..., а отрицание как момент связи, как момент развития, с удержанием положительного, то есть без всяких, без всякой эклектики» [187, с. 207].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Актуальной в связи с этим становится необходимость нахождения базы образования и источника развития, обеспечения преемственности в организации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деятельности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учащихся на разных условиях.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Примерами проявления закона отрицания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отрицания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в образовательной практике (учебном познании), на наш взгляд, могут служить:</w:t>
      </w:r>
    </w:p>
    <w:p w:rsidR="004337F0" w:rsidRPr="004337F0" w:rsidRDefault="004337F0" w:rsidP="00F5758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изучение материала, овладение знаниями, следовательно, и развитие на более высокой ступени обучения или познания, отрицающее прежний уровень владения знаниями и развития личности учащегося; новое знание отрицает старое, но существует на его базе;</w:t>
      </w:r>
    </w:p>
    <w:p w:rsidR="004337F0" w:rsidRPr="004337F0" w:rsidRDefault="004337F0" w:rsidP="00F5758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творческий характер деятельности отрицает репродуктивный, но вместе с тем существует на его основе и включает его элементы и т.д.</w:t>
      </w:r>
    </w:p>
    <w:p w:rsidR="004337F0" w:rsidRPr="004337F0" w:rsidRDefault="004337F0" w:rsidP="00F5758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В исследовании нашей проблемы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фактом  проявления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этого закона, его последствий являются - дифференциация и интеграция образования, преемственность и непрерывность образования личности. Особенности их реализации будут показаны нами несколько позже.</w:t>
      </w:r>
    </w:p>
    <w:p w:rsidR="004337F0" w:rsidRPr="004337F0" w:rsidRDefault="004337F0" w:rsidP="00F5758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Таким образом, ведущие законы диалектики имеют методологическое значение в организации деятельности учащихся, обеспечивающей их образование и развитие.</w:t>
      </w:r>
    </w:p>
    <w:p w:rsidR="00F57582" w:rsidRDefault="004337F0" w:rsidP="00F5758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Для нас методологическое значение имеют и другие положения теории познания.</w:t>
      </w:r>
    </w:p>
    <w:p w:rsidR="004337F0" w:rsidRPr="004337F0" w:rsidRDefault="004337F0" w:rsidP="00F57582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Например, общепринято, что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а) абсолютная истина может быть представлена как совокупность относительных истин [7, с. 43];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б) свойство объективной истины быть процессом проявляется двояко:</w:t>
      </w:r>
    </w:p>
    <w:p w:rsidR="004337F0" w:rsidRPr="004337F0" w:rsidRDefault="00F57582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процесс изменения в направлении все большей полноты отражения объекта;</w:t>
      </w:r>
    </w:p>
    <w:p w:rsidR="004337F0" w:rsidRPr="004337F0" w:rsidRDefault="00F57582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337F0" w:rsidRPr="004337F0">
        <w:rPr>
          <w:rFonts w:ascii="Times New Roman" w:hAnsi="Times New Roman" w:cs="Times New Roman"/>
          <w:color w:val="333333"/>
          <w:sz w:val="24"/>
          <w:szCs w:val="24"/>
        </w:rPr>
        <w:t>процесс преодоления заблуждений, устранения ошибок [7, с. 45-46].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Эти положения с известной долей приближения можно отнести к закономерностям познания истины.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К закономерному мы хотели бы отнести также факт, признанный в теории познания, что субъект и объект познания могут меняться местами. Именно это обусловливает возможность существования в образовании двух типов отношений: субъект-объектные и субъект-субъектные.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Главные принципы теории познания - отражения, деятельности и развития - вытекают из объективной природы процесса познания.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Для нас важны обе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группы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выделенных в теории познания принципов: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Общие (универсальные) принципы диалектического мышления - объективности, системности, историзма, диалектической противоречивости.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Специфические (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внутринаучные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) принципы - восхождения от абстрактного к конкретному, единства логического и исторического.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Методологическим фактором в исследовании нашей проблемы является необходимость выполнения принципов всех групп в реализации процессов образования и развития. Это так же верно, как и объективность действия законов диалектики.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«Не природа, не человечество сообразуется с принципами, а наоборот, принципы верны лишь постольку, поскольку они соответствуют природе и истории» [394, с. 34]. Тем самым подчеркивается объективная природа принципов.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Известна и признана формула В.И. Ленина, что познание развивается «от живого созерцания к абстрактному мышлению и от него к практике». Таким образом, может быть решен вопрос об основных этапах развития познания. Исходный тезис при поиске ответа на поставленный вопрос - всякое объективное развитие закономерно и протекает по определенным этапам. При выделении этапов развития познания (познавательной деятельности) общим подходом является признание циклического характера развития и повторения каждого цикла по типу расходящейся спирали.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lastRenderedPageBreak/>
        <w:t>Наиболее интересным нам представляется следующий пример выделения цикла познания.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П.В. Алексеев, А.В. Панин признают, что познавательная деятельность носит циклический характер, и каждый цикл </w:t>
      </w:r>
      <w:proofErr w:type="gram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представляют</w:t>
      </w:r>
      <w:proofErr w:type="gramEnd"/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 как последовательность определенных этапов познания - исходный рубеж практики (Р1), эмпирическое знание (Э), теоретический уровень познания (Т), духовно-практическое звено познания (ДП), завершающий рубеж познания (Р2) [7, с. 82]. Тогда в каждом цикле познания выделяем этапы: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Р1 - Э - этап формирования на основе практического опыта эмпирических знаний;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Э - Т - этап теоретических обобщений накопленных фактов, этап формирования понятий, умозаключений, суждений;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 - ДП - этап формирования взглядов, убеждений, чувств, норм, ценностей, целостного мировоззрения, которым определяется активность, поведение, деятельность личности;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ДП - Р2 - этап, завершающий познание, получение итогового для данного цикла знания. А так как «знание тождественно сознанию», то это этап сформированного сознания, сформированной личности.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Однако, признавая, что развитие познания во многом совпадает с развитием личности, мы не можем свести процесс образования личности к этим этапным действиям. Причины этого в следующем - отсутствует этап целеполагания; не учитываются личностные характеристики; не определен дальнейший путь развития.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Можно назвать и другие причины. Важным нам представляется то, что данный подход к выделению этапов познания показывает, как происходит переход от начального рубежа к конечному.</w:t>
      </w:r>
    </w:p>
    <w:p w:rsidR="004337F0" w:rsidRPr="004337F0" w:rsidRDefault="004337F0" w:rsidP="004337F0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Таким образом, в дополнение к уже сделанным выводам, можно заключить, что с философских позиций:</w:t>
      </w:r>
    </w:p>
    <w:p w:rsidR="004337F0" w:rsidRPr="004337F0" w:rsidRDefault="004337F0" w:rsidP="00F575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образование личности, организация деятельности учащихся носят закономерный характер;</w:t>
      </w:r>
    </w:p>
    <w:p w:rsidR="004337F0" w:rsidRPr="004337F0" w:rsidRDefault="004337F0" w:rsidP="00F575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движущей силой развития этих процессов являются противоречия; анализ, оценка существующих систем законов и противоречий образования, выделение новых - методологическое требование к нашему исследованию;</w:t>
      </w:r>
    </w:p>
    <w:p w:rsidR="004337F0" w:rsidRPr="004337F0" w:rsidRDefault="004337F0" w:rsidP="00F575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 xml:space="preserve">процесс образования посредством деятельности носит циклический характер; в каждом цикле при переходе от одного этапа к другому действует закон отрицания </w:t>
      </w:r>
      <w:proofErr w:type="spellStart"/>
      <w:r w:rsidRPr="004337F0">
        <w:rPr>
          <w:rFonts w:ascii="Times New Roman" w:hAnsi="Times New Roman" w:cs="Times New Roman"/>
          <w:color w:val="333333"/>
          <w:sz w:val="24"/>
          <w:szCs w:val="24"/>
        </w:rPr>
        <w:t>отрицания</w:t>
      </w:r>
      <w:proofErr w:type="spellEnd"/>
      <w:r w:rsidRPr="004337F0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4337F0" w:rsidRPr="004337F0" w:rsidRDefault="004337F0" w:rsidP="00F5758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337F0">
        <w:rPr>
          <w:rFonts w:ascii="Times New Roman" w:hAnsi="Times New Roman" w:cs="Times New Roman"/>
          <w:color w:val="333333"/>
          <w:sz w:val="24"/>
          <w:szCs w:val="24"/>
        </w:rPr>
        <w:t>необходимо учитывать и раскрывать суть и других диалектических закономерностей (связей и отношений).</w:t>
      </w:r>
    </w:p>
    <w:p w:rsidR="0015588F" w:rsidRPr="004337F0" w:rsidRDefault="0015588F" w:rsidP="004337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588F" w:rsidRPr="0043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259"/>
    <w:multiLevelType w:val="multilevel"/>
    <w:tmpl w:val="A880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057B6"/>
    <w:multiLevelType w:val="multilevel"/>
    <w:tmpl w:val="6FA0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45FA9"/>
    <w:multiLevelType w:val="hybridMultilevel"/>
    <w:tmpl w:val="34FE5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E9472F"/>
    <w:multiLevelType w:val="hybridMultilevel"/>
    <w:tmpl w:val="420AC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DC6467"/>
    <w:multiLevelType w:val="multilevel"/>
    <w:tmpl w:val="08E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D5117"/>
    <w:multiLevelType w:val="hybridMultilevel"/>
    <w:tmpl w:val="F580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21B44"/>
    <w:multiLevelType w:val="multilevel"/>
    <w:tmpl w:val="555C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0504C"/>
    <w:multiLevelType w:val="multilevel"/>
    <w:tmpl w:val="840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C5F73"/>
    <w:multiLevelType w:val="multilevel"/>
    <w:tmpl w:val="2602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B38D3"/>
    <w:multiLevelType w:val="multilevel"/>
    <w:tmpl w:val="6A0C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35575"/>
    <w:multiLevelType w:val="multilevel"/>
    <w:tmpl w:val="760A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E3584"/>
    <w:multiLevelType w:val="multilevel"/>
    <w:tmpl w:val="A6D4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A4F09"/>
    <w:multiLevelType w:val="multilevel"/>
    <w:tmpl w:val="90F6A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83A6A"/>
    <w:multiLevelType w:val="hybridMultilevel"/>
    <w:tmpl w:val="77800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F21F38"/>
    <w:multiLevelType w:val="multilevel"/>
    <w:tmpl w:val="BFBE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C2410"/>
    <w:multiLevelType w:val="multilevel"/>
    <w:tmpl w:val="53AA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1204B"/>
    <w:multiLevelType w:val="multilevel"/>
    <w:tmpl w:val="3C66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447326"/>
    <w:multiLevelType w:val="hybridMultilevel"/>
    <w:tmpl w:val="AAD08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191850"/>
    <w:multiLevelType w:val="multilevel"/>
    <w:tmpl w:val="BDD2B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D0CC9"/>
    <w:multiLevelType w:val="multilevel"/>
    <w:tmpl w:val="4A423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91AA7"/>
    <w:multiLevelType w:val="hybridMultilevel"/>
    <w:tmpl w:val="7BA6F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8A37E71"/>
    <w:multiLevelType w:val="hybridMultilevel"/>
    <w:tmpl w:val="25A24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97D36C8"/>
    <w:multiLevelType w:val="multilevel"/>
    <w:tmpl w:val="A68C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C7344C"/>
    <w:multiLevelType w:val="multilevel"/>
    <w:tmpl w:val="F9B6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B143DF"/>
    <w:multiLevelType w:val="multilevel"/>
    <w:tmpl w:val="F38E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D697F"/>
    <w:multiLevelType w:val="multilevel"/>
    <w:tmpl w:val="1BEC8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4048C"/>
    <w:multiLevelType w:val="multilevel"/>
    <w:tmpl w:val="30B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68684A"/>
    <w:multiLevelType w:val="multilevel"/>
    <w:tmpl w:val="32AC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0"/>
  </w:num>
  <w:num w:numId="5">
    <w:abstractNumId w:val="14"/>
  </w:num>
  <w:num w:numId="6">
    <w:abstractNumId w:val="8"/>
  </w:num>
  <w:num w:numId="7">
    <w:abstractNumId w:val="7"/>
  </w:num>
  <w:num w:numId="8">
    <w:abstractNumId w:val="18"/>
  </w:num>
  <w:num w:numId="9">
    <w:abstractNumId w:val="12"/>
  </w:num>
  <w:num w:numId="10">
    <w:abstractNumId w:val="1"/>
  </w:num>
  <w:num w:numId="11">
    <w:abstractNumId w:val="22"/>
  </w:num>
  <w:num w:numId="12">
    <w:abstractNumId w:val="11"/>
  </w:num>
  <w:num w:numId="13">
    <w:abstractNumId w:val="19"/>
  </w:num>
  <w:num w:numId="14">
    <w:abstractNumId w:val="9"/>
  </w:num>
  <w:num w:numId="15">
    <w:abstractNumId w:val="27"/>
  </w:num>
  <w:num w:numId="16">
    <w:abstractNumId w:val="15"/>
  </w:num>
  <w:num w:numId="17">
    <w:abstractNumId w:val="16"/>
  </w:num>
  <w:num w:numId="18">
    <w:abstractNumId w:val="24"/>
  </w:num>
  <w:num w:numId="19">
    <w:abstractNumId w:val="10"/>
  </w:num>
  <w:num w:numId="20">
    <w:abstractNumId w:val="4"/>
  </w:num>
  <w:num w:numId="21">
    <w:abstractNumId w:val="6"/>
  </w:num>
  <w:num w:numId="22">
    <w:abstractNumId w:val="26"/>
  </w:num>
  <w:num w:numId="23">
    <w:abstractNumId w:val="3"/>
  </w:num>
  <w:num w:numId="24">
    <w:abstractNumId w:val="21"/>
  </w:num>
  <w:num w:numId="25">
    <w:abstractNumId w:val="2"/>
  </w:num>
  <w:num w:numId="26">
    <w:abstractNumId w:val="20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D5"/>
    <w:rsid w:val="000E7DD5"/>
    <w:rsid w:val="0015588F"/>
    <w:rsid w:val="00302047"/>
    <w:rsid w:val="004337F0"/>
    <w:rsid w:val="00511096"/>
    <w:rsid w:val="00B37AE3"/>
    <w:rsid w:val="00BF32B8"/>
    <w:rsid w:val="00C2658D"/>
    <w:rsid w:val="00E96CA4"/>
    <w:rsid w:val="00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2F1F-7661-4E08-BBA5-2CABFCC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0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9219</Words>
  <Characters>52553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2024-10-04T16:27:00Z</dcterms:created>
  <dcterms:modified xsi:type="dcterms:W3CDTF">2024-10-04T16:49:00Z</dcterms:modified>
</cp:coreProperties>
</file>